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64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4536"/>
      </w:tblGrid>
      <w:tr w:rsidR="00A341EB" w14:paraId="29BD473F" w14:textId="77777777" w:rsidTr="0027534D">
        <w:tc>
          <w:tcPr>
            <w:tcW w:w="100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2E8BFE" w14:textId="56BC1EBB" w:rsidR="00A341EB" w:rsidRDefault="0086661C" w:rsidP="00045F99">
            <w:pPr>
              <w:jc w:val="center"/>
            </w:pPr>
            <w:proofErr w:type="spellStart"/>
            <w:r w:rsidRPr="0086661C">
              <w:rPr>
                <w:i/>
                <w:iCs/>
              </w:rPr>
              <w:t>Volume,massa</w:t>
            </w:r>
            <w:proofErr w:type="spellEnd"/>
            <w:r>
              <w:t>-grafiek</w:t>
            </w:r>
          </w:p>
        </w:tc>
      </w:tr>
      <w:tr w:rsidR="00A341EB" w14:paraId="46056AB1" w14:textId="77777777" w:rsidTr="0027534D">
        <w:tc>
          <w:tcPr>
            <w:tcW w:w="10064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D108F33" w14:textId="17D15DE2" w:rsidR="0027534D" w:rsidRDefault="0027534D" w:rsidP="0027534D">
            <w:r>
              <w:t xml:space="preserve">Bij een experiment zijn van zes blokjes (A tot en met F) </w:t>
            </w:r>
            <w:r w:rsidR="00085CF3">
              <w:t xml:space="preserve">zowel </w:t>
            </w:r>
            <w:r>
              <w:t xml:space="preserve">het volume </w:t>
            </w:r>
            <w:r w:rsidR="00085CF3">
              <w:t>als</w:t>
            </w:r>
            <w:r>
              <w:t xml:space="preserve"> de massa bepaald. De meetgegevens zijn verwerkt in de volgende grafiek. Gebruik de grafiek bij het beantwoorden van de volgende vragen. </w:t>
            </w:r>
          </w:p>
          <w:p w14:paraId="3C7A9726" w14:textId="6D804629" w:rsidR="0027534D" w:rsidRDefault="00A341EB" w:rsidP="00A3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18FCB" wp14:editId="24535D00">
                  <wp:extent cx="4311504" cy="3608172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5" b="11057"/>
                          <a:stretch/>
                        </pic:blipFill>
                        <pic:spPr bwMode="auto">
                          <a:xfrm>
                            <a:off x="0" y="0"/>
                            <a:ext cx="4341175" cy="3633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93" w14:paraId="1F658797" w14:textId="77777777" w:rsidTr="006F65E8">
        <w:tc>
          <w:tcPr>
            <w:tcW w:w="453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38C44CB1" w14:textId="39A3791F" w:rsidR="00BB6E6C" w:rsidRDefault="0012472E" w:rsidP="00133A0A">
            <w:r>
              <w:t>Bepaal welk(e) blokje(s) de grootste massa heeft (hebben).</w:t>
            </w:r>
            <w:r w:rsidR="00762EAA">
              <w:t xml:space="preserve"> </w:t>
            </w:r>
            <w:r w:rsidR="00762EAA" w:rsidRPr="00762EAA">
              <w:rPr>
                <w:b/>
                <w:bCs/>
                <w:i/>
                <w:iCs/>
              </w:rPr>
              <w:t>Blokje F en C</w:t>
            </w:r>
          </w:p>
          <w:p w14:paraId="19B3C698" w14:textId="77777777" w:rsidR="00332C4F" w:rsidRDefault="00332C4F" w:rsidP="00133A0A"/>
          <w:p w14:paraId="5D6309A9" w14:textId="43EBDBFE" w:rsidR="0012472E" w:rsidRDefault="0012472E" w:rsidP="00133A0A">
            <w:r>
              <w:t>Bepaal welk(e) blokje(s) het grootste volume heeft (hebben).</w:t>
            </w:r>
            <w:r w:rsidR="00762EAA">
              <w:t xml:space="preserve"> </w:t>
            </w:r>
            <w:r w:rsidR="00762EAA" w:rsidRPr="00762EAA">
              <w:rPr>
                <w:b/>
                <w:bCs/>
                <w:i/>
                <w:iCs/>
              </w:rPr>
              <w:t>Blokje</w:t>
            </w:r>
            <w:r w:rsidR="00762EAA">
              <w:rPr>
                <w:b/>
                <w:bCs/>
                <w:i/>
                <w:iCs/>
              </w:rPr>
              <w:t>s</w:t>
            </w:r>
            <w:r w:rsidR="00762EAA" w:rsidRPr="00762EAA">
              <w:rPr>
                <w:b/>
                <w:bCs/>
                <w:i/>
                <w:iCs/>
              </w:rPr>
              <w:t xml:space="preserve"> A, B en C</w:t>
            </w:r>
          </w:p>
        </w:tc>
        <w:tc>
          <w:tcPr>
            <w:tcW w:w="992" w:type="dxa"/>
            <w:tcBorders>
              <w:top w:val="nil"/>
              <w:left w:val="single" w:sz="24" w:space="0" w:color="FF0000"/>
              <w:bottom w:val="nil"/>
              <w:right w:val="single" w:sz="24" w:space="0" w:color="00B050"/>
            </w:tcBorders>
          </w:tcPr>
          <w:p w14:paraId="3B768710" w14:textId="77777777" w:rsidR="00E23593" w:rsidRDefault="00E23593" w:rsidP="00133A0A"/>
        </w:tc>
        <w:tc>
          <w:tcPr>
            <w:tcW w:w="453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5172D609" w14:textId="00B686AB" w:rsidR="00085CF3" w:rsidRDefault="00085CF3" w:rsidP="0012472E">
            <w:r>
              <w:t>Sommige blokjes kunnen dezelfde dichtheid hebben.</w:t>
            </w:r>
          </w:p>
          <w:p w14:paraId="4DA0700B" w14:textId="77777777" w:rsidR="00085CF3" w:rsidRDefault="00085CF3" w:rsidP="0012472E"/>
          <w:p w14:paraId="4D285584" w14:textId="5264C238" w:rsidR="00E23593" w:rsidRDefault="00085CF3" w:rsidP="00863686">
            <w:r>
              <w:t xml:space="preserve">Bepaal of er (twee of meer) blokjes zijn met dezelfde dichtheid. 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D+B</w:t>
            </w:r>
            <w:proofErr w:type="spellEnd"/>
            <w:r w:rsidR="00762EAA" w:rsidRPr="00762EAA">
              <w:rPr>
                <w:b/>
                <w:bCs/>
                <w:i/>
                <w:iCs/>
              </w:rPr>
              <w:t xml:space="preserve"> en 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C+E</w:t>
            </w:r>
            <w:proofErr w:type="spellEnd"/>
          </w:p>
        </w:tc>
      </w:tr>
      <w:tr w:rsidR="00E23593" w14:paraId="08E99B0C" w14:textId="77777777" w:rsidTr="006F65E8">
        <w:tc>
          <w:tcPr>
            <w:tcW w:w="4536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150F6F25" w14:textId="77777777" w:rsidR="00E23593" w:rsidRDefault="00E23593" w:rsidP="00133A0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79644" w14:textId="77777777" w:rsidR="00E23593" w:rsidRDefault="00E23593" w:rsidP="00133A0A"/>
        </w:tc>
        <w:tc>
          <w:tcPr>
            <w:tcW w:w="4536" w:type="dxa"/>
            <w:tcBorders>
              <w:top w:val="nil"/>
              <w:left w:val="nil"/>
              <w:bottom w:val="single" w:sz="24" w:space="0" w:color="0070C0"/>
              <w:right w:val="nil"/>
            </w:tcBorders>
          </w:tcPr>
          <w:p w14:paraId="65BC6E8A" w14:textId="77777777" w:rsidR="00E23593" w:rsidRDefault="00E23593" w:rsidP="00133A0A"/>
        </w:tc>
      </w:tr>
      <w:tr w:rsidR="002F44BE" w14:paraId="7809C126" w14:textId="77777777" w:rsidTr="002F44BE">
        <w:trPr>
          <w:trHeight w:val="892"/>
        </w:trPr>
        <w:tc>
          <w:tcPr>
            <w:tcW w:w="4536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24" w:space="0" w:color="FFC000"/>
            </w:tcBorders>
          </w:tcPr>
          <w:p w14:paraId="4AA80FC7" w14:textId="492FE865" w:rsidR="002F44BE" w:rsidRDefault="002F44BE" w:rsidP="007D716C">
            <w:r>
              <w:t>Bepaal hoeveel keer groter de massa is van blokje F in vergelijking met blokje A.</w:t>
            </w:r>
            <w:r w:rsidR="00762EAA">
              <w:t xml:space="preserve"> 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4x</w:t>
            </w:r>
            <w:proofErr w:type="spellEnd"/>
          </w:p>
          <w:p w14:paraId="3465A764" w14:textId="77777777" w:rsidR="002F44BE" w:rsidRDefault="002F44BE" w:rsidP="007D716C"/>
          <w:p w14:paraId="337C7A58" w14:textId="6CE97C17" w:rsidR="002F44BE" w:rsidRDefault="002F44BE" w:rsidP="007D716C">
            <w:r>
              <w:t>Bepaal hoeveel keer kleiner de massa is van blokje A in vergelijking met blokje B.</w:t>
            </w:r>
            <w:r w:rsidR="00762EAA">
              <w:t xml:space="preserve"> </w:t>
            </w:r>
            <w:r w:rsidR="00762EAA" w:rsidRPr="00762EAA">
              <w:rPr>
                <w:b/>
                <w:bCs/>
                <w:i/>
                <w:iCs/>
              </w:rPr>
              <w:t>2/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5x</w:t>
            </w:r>
            <w:proofErr w:type="spellEnd"/>
          </w:p>
          <w:p w14:paraId="27AB5E0F" w14:textId="77777777" w:rsidR="002F44BE" w:rsidRDefault="002F44BE" w:rsidP="007D716C"/>
          <w:p w14:paraId="22AB4493" w14:textId="49420EE5" w:rsidR="002F44BE" w:rsidRDefault="002F44BE" w:rsidP="007D716C">
            <w:r>
              <w:t>Bepaal hoeveel keer groter blokje C is in vergelijking met blokje E.</w:t>
            </w:r>
            <w:r w:rsidR="00762EAA">
              <w:t xml:space="preserve"> 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4x</w:t>
            </w:r>
            <w:proofErr w:type="spellEnd"/>
          </w:p>
          <w:p w14:paraId="07B4F5A4" w14:textId="77777777" w:rsidR="002F44BE" w:rsidRDefault="002F44BE" w:rsidP="007D716C"/>
          <w:p w14:paraId="04EDD8F4" w14:textId="11F8D5E2" w:rsidR="002F44BE" w:rsidRPr="007D716C" w:rsidRDefault="002F44BE" w:rsidP="007D716C">
            <w:pPr>
              <w:rPr>
                <w:rFonts w:ascii="Cambria Math" w:hAnsi="Cambria Math"/>
              </w:rPr>
            </w:pPr>
            <w:r>
              <w:t xml:space="preserve">Bepaal hoeveel keer kleiner blokje D is in vergelijking met blokje A. </w:t>
            </w:r>
            <w:r w:rsidR="00762EAA" w:rsidRPr="00762EAA">
              <w:rPr>
                <w:b/>
                <w:bCs/>
                <w:i/>
                <w:iCs/>
              </w:rPr>
              <w:t>1/</w:t>
            </w:r>
            <w:proofErr w:type="spellStart"/>
            <w:r w:rsidR="00762EAA" w:rsidRPr="00762EAA">
              <w:rPr>
                <w:b/>
                <w:bCs/>
                <w:i/>
                <w:iCs/>
              </w:rPr>
              <w:t>2x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24" w:space="0" w:color="FFC000"/>
              <w:right w:val="single" w:sz="24" w:space="0" w:color="0070C0"/>
            </w:tcBorders>
          </w:tcPr>
          <w:p w14:paraId="33A8C7F5" w14:textId="77777777" w:rsidR="002F44BE" w:rsidRDefault="002F44BE" w:rsidP="00133A0A"/>
        </w:tc>
        <w:tc>
          <w:tcPr>
            <w:tcW w:w="453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EAE0C65" w14:textId="77777777" w:rsidR="002F44BE" w:rsidRDefault="002F44BE" w:rsidP="00863686">
            <w:r>
              <w:t>Bereken van vijf (blokjes B tot en met F) de dichtheid ten opzicht van blokje A.</w:t>
            </w:r>
          </w:p>
          <w:p w14:paraId="7A553923" w14:textId="77777777" w:rsidR="002963EA" w:rsidRDefault="002F44BE" w:rsidP="00863686">
            <w:pPr>
              <w:rPr>
                <w:b/>
                <w:bCs/>
                <w:i/>
                <w:iCs/>
              </w:rPr>
            </w:pPr>
            <w:r>
              <w:t>Noteer hoeveel keer groter of kleiner de dichtheid is ten opzichte van blokje A waarbij de dichtheid van blokje A de waarde 1 krijgt.</w:t>
            </w:r>
            <w:r w:rsidR="002963EA">
              <w:t xml:space="preserve"> </w:t>
            </w:r>
            <w:r w:rsidR="00A5300A" w:rsidRPr="00A5300A">
              <w:rPr>
                <w:b/>
                <w:bCs/>
                <w:i/>
                <w:iCs/>
              </w:rPr>
              <w:t>A</w:t>
            </w:r>
            <w:r w:rsidR="002963EA">
              <w:rPr>
                <w:b/>
                <w:bCs/>
                <w:i/>
                <w:iCs/>
              </w:rPr>
              <w:t xml:space="preserve"> heeft de kleinste dichtheid, dus als A</w:t>
            </w:r>
            <w:r w:rsidR="00A5300A" w:rsidRPr="00A5300A">
              <w:rPr>
                <w:b/>
                <w:bCs/>
                <w:i/>
                <w:iCs/>
              </w:rPr>
              <w:t>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1x</w:t>
            </w:r>
            <w:proofErr w:type="spellEnd"/>
            <w:r w:rsidR="00A5300A" w:rsidRPr="00A5300A">
              <w:rPr>
                <w:b/>
                <w:bCs/>
                <w:i/>
                <w:iCs/>
              </w:rPr>
              <w:t>,</w:t>
            </w:r>
            <w:r w:rsidR="002963EA">
              <w:rPr>
                <w:b/>
                <w:bCs/>
                <w:i/>
                <w:iCs/>
              </w:rPr>
              <w:t xml:space="preserve"> </w:t>
            </w:r>
          </w:p>
          <w:p w14:paraId="6D0BC822" w14:textId="74D71533" w:rsidR="00A5300A" w:rsidRPr="002963EA" w:rsidRDefault="002963EA" w:rsidP="00863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dan</w:t>
            </w:r>
            <w:r w:rsidR="00A5300A" w:rsidRPr="00A5300A">
              <w:rPr>
                <w:b/>
                <w:bCs/>
                <w:i/>
                <w:iCs/>
              </w:rPr>
              <w:t xml:space="preserve"> B=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2,5x</w:t>
            </w:r>
            <w:proofErr w:type="spellEnd"/>
            <w:r w:rsidR="00A5300A" w:rsidRPr="00A5300A">
              <w:rPr>
                <w:b/>
                <w:bCs/>
                <w:i/>
                <w:iCs/>
              </w:rPr>
              <w:t>, C=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4x</w:t>
            </w:r>
            <w:proofErr w:type="spellEnd"/>
            <w:r w:rsidR="00A5300A" w:rsidRPr="00A5300A">
              <w:rPr>
                <w:b/>
                <w:bCs/>
                <w:i/>
                <w:iCs/>
              </w:rPr>
              <w:t>, D=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2,5x</w:t>
            </w:r>
            <w:proofErr w:type="spellEnd"/>
            <w:r w:rsidR="00A5300A" w:rsidRPr="00A5300A">
              <w:rPr>
                <w:b/>
                <w:bCs/>
                <w:i/>
                <w:iCs/>
              </w:rPr>
              <w:t>, E=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4x</w:t>
            </w:r>
            <w:proofErr w:type="spellEnd"/>
            <w:r w:rsidR="00A5300A" w:rsidRPr="00A5300A">
              <w:rPr>
                <w:b/>
                <w:bCs/>
                <w:i/>
                <w:iCs/>
              </w:rPr>
              <w:t>, F=</w:t>
            </w:r>
            <w:proofErr w:type="spellStart"/>
            <w:r w:rsidR="00A5300A" w:rsidRPr="00A5300A">
              <w:rPr>
                <w:b/>
                <w:bCs/>
                <w:i/>
                <w:iCs/>
              </w:rPr>
              <w:t>16x</w:t>
            </w:r>
            <w:proofErr w:type="spellEnd"/>
          </w:p>
        </w:tc>
      </w:tr>
      <w:tr w:rsidR="002F44BE" w14:paraId="6B3F1479" w14:textId="77777777" w:rsidTr="002F44BE">
        <w:trPr>
          <w:trHeight w:val="310"/>
        </w:trPr>
        <w:tc>
          <w:tcPr>
            <w:tcW w:w="4536" w:type="dxa"/>
            <w:vMerge/>
            <w:tcBorders>
              <w:left w:val="single" w:sz="24" w:space="0" w:color="FFC000"/>
              <w:right w:val="single" w:sz="24" w:space="0" w:color="FFC000"/>
            </w:tcBorders>
          </w:tcPr>
          <w:p w14:paraId="6AF508EA" w14:textId="77777777" w:rsidR="002F44BE" w:rsidRDefault="002F44BE" w:rsidP="007D716C"/>
        </w:tc>
        <w:tc>
          <w:tcPr>
            <w:tcW w:w="992" w:type="dxa"/>
            <w:vMerge/>
            <w:tcBorders>
              <w:left w:val="single" w:sz="24" w:space="0" w:color="FFC000"/>
              <w:right w:val="nil"/>
            </w:tcBorders>
          </w:tcPr>
          <w:p w14:paraId="5563E1AF" w14:textId="77777777" w:rsidR="002F44BE" w:rsidRDefault="002F44BE" w:rsidP="00133A0A"/>
        </w:tc>
        <w:tc>
          <w:tcPr>
            <w:tcW w:w="4536" w:type="dxa"/>
            <w:tcBorders>
              <w:top w:val="single" w:sz="24" w:space="0" w:color="0070C0"/>
              <w:left w:val="nil"/>
              <w:bottom w:val="single" w:sz="24" w:space="0" w:color="7030A0"/>
              <w:right w:val="nil"/>
            </w:tcBorders>
          </w:tcPr>
          <w:p w14:paraId="73D5C6F8" w14:textId="77777777" w:rsidR="002F44BE" w:rsidRDefault="002F44BE" w:rsidP="00863686"/>
        </w:tc>
      </w:tr>
      <w:tr w:rsidR="002F44BE" w14:paraId="485D2773" w14:textId="77777777" w:rsidTr="002F44BE">
        <w:trPr>
          <w:trHeight w:val="310"/>
        </w:trPr>
        <w:tc>
          <w:tcPr>
            <w:tcW w:w="4536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09D20D9F" w14:textId="77777777" w:rsidR="002F44BE" w:rsidRDefault="002F44BE" w:rsidP="007D716C"/>
        </w:tc>
        <w:tc>
          <w:tcPr>
            <w:tcW w:w="992" w:type="dxa"/>
            <w:vMerge/>
            <w:tcBorders>
              <w:left w:val="single" w:sz="24" w:space="0" w:color="FFC000"/>
              <w:bottom w:val="nil"/>
              <w:right w:val="single" w:sz="24" w:space="0" w:color="7030A0"/>
            </w:tcBorders>
          </w:tcPr>
          <w:p w14:paraId="5A6153A5" w14:textId="77777777" w:rsidR="002F44BE" w:rsidRDefault="002F44BE" w:rsidP="00133A0A"/>
        </w:tc>
        <w:tc>
          <w:tcPr>
            <w:tcW w:w="4536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0155D3C7" w14:textId="20520EC4" w:rsidR="002F44BE" w:rsidRDefault="00522306" w:rsidP="00863686">
            <w:r>
              <w:t>Controleer</w:t>
            </w:r>
            <w:r w:rsidR="002F44BE">
              <w:t xml:space="preserve"> </w:t>
            </w:r>
            <w:r>
              <w:t xml:space="preserve">nu </w:t>
            </w:r>
            <w:r w:rsidR="002F44BE">
              <w:t>de volgende vraag</w:t>
            </w:r>
            <w:r>
              <w:t>:</w:t>
            </w:r>
          </w:p>
          <w:p w14:paraId="54AA396E" w14:textId="7EF61788" w:rsidR="002F44BE" w:rsidRDefault="002F44BE" w:rsidP="00863686">
            <w:r>
              <w:t>"Bepaal of er (twee of meer) blokjes zijn met dezelfde dichtheid."</w:t>
            </w:r>
          </w:p>
          <w:p w14:paraId="41F1C1EE" w14:textId="77777777" w:rsidR="002F44BE" w:rsidRDefault="002F44BE" w:rsidP="00863686"/>
          <w:p w14:paraId="216A1D63" w14:textId="77777777" w:rsidR="002F44BE" w:rsidRDefault="002F44BE" w:rsidP="00863686">
            <w:r>
              <w:t>Beschrijf hoe je dit kan zien in de grafiek.</w:t>
            </w:r>
          </w:p>
          <w:p w14:paraId="62D2B456" w14:textId="3647ABC3" w:rsidR="002F44BE" w:rsidRPr="00762EAA" w:rsidRDefault="00762EAA" w:rsidP="00863686">
            <w:pPr>
              <w:rPr>
                <w:b/>
                <w:bCs/>
                <w:i/>
                <w:iCs/>
              </w:rPr>
            </w:pPr>
            <w:r w:rsidRPr="00762EAA">
              <w:rPr>
                <w:b/>
                <w:bCs/>
                <w:i/>
                <w:iCs/>
              </w:rPr>
              <w:t>De plaats</w:t>
            </w:r>
            <w:r w:rsidR="00522306">
              <w:rPr>
                <w:b/>
                <w:bCs/>
                <w:i/>
                <w:iCs/>
              </w:rPr>
              <w:t>en</w:t>
            </w:r>
            <w:r w:rsidRPr="00762EAA">
              <w:rPr>
                <w:b/>
                <w:bCs/>
                <w:i/>
                <w:iCs/>
              </w:rPr>
              <w:t xml:space="preserve"> in de grafiek moet</w:t>
            </w:r>
            <w:r w:rsidR="00522306">
              <w:rPr>
                <w:b/>
                <w:bCs/>
                <w:i/>
                <w:iCs/>
              </w:rPr>
              <w:t>en</w:t>
            </w:r>
            <w:r w:rsidRPr="00762EAA">
              <w:rPr>
                <w:b/>
                <w:bCs/>
                <w:i/>
                <w:iCs/>
              </w:rPr>
              <w:t xml:space="preserve"> op een rechte lijn liggen</w:t>
            </w:r>
            <w:r w:rsidR="00522306">
              <w:rPr>
                <w:b/>
                <w:bCs/>
                <w:i/>
                <w:iCs/>
              </w:rPr>
              <w:t xml:space="preserve"> met elkaar en</w:t>
            </w:r>
            <w:r w:rsidRPr="00762EAA">
              <w:rPr>
                <w:b/>
                <w:bCs/>
                <w:i/>
                <w:iCs/>
              </w:rPr>
              <w:t xml:space="preserve"> met de oorsprong van de grafiek.</w:t>
            </w:r>
          </w:p>
        </w:tc>
      </w:tr>
      <w:tr w:rsidR="002F44BE" w14:paraId="5C1D19AC" w14:textId="77777777" w:rsidTr="002F44BE">
        <w:tc>
          <w:tcPr>
            <w:tcW w:w="4536" w:type="dxa"/>
            <w:tcBorders>
              <w:top w:val="single" w:sz="24" w:space="0" w:color="FFC000"/>
              <w:left w:val="nil"/>
              <w:bottom w:val="single" w:sz="24" w:space="0" w:color="92D050"/>
              <w:right w:val="nil"/>
            </w:tcBorders>
          </w:tcPr>
          <w:p w14:paraId="2943D84D" w14:textId="77777777" w:rsidR="002F44BE" w:rsidRDefault="002F44BE" w:rsidP="00133A0A"/>
        </w:tc>
        <w:tc>
          <w:tcPr>
            <w:tcW w:w="992" w:type="dxa"/>
            <w:tcBorders>
              <w:top w:val="nil"/>
              <w:left w:val="nil"/>
              <w:bottom w:val="nil"/>
              <w:right w:val="single" w:sz="24" w:space="0" w:color="7030A0"/>
            </w:tcBorders>
          </w:tcPr>
          <w:p w14:paraId="2ACDC170" w14:textId="77777777" w:rsidR="002F44BE" w:rsidRDefault="002F44BE" w:rsidP="00133A0A"/>
        </w:tc>
        <w:tc>
          <w:tcPr>
            <w:tcW w:w="4536" w:type="dxa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3282B9C2" w14:textId="77777777" w:rsidR="002F44BE" w:rsidRDefault="002F44BE" w:rsidP="00863686"/>
        </w:tc>
      </w:tr>
      <w:tr w:rsidR="002F44BE" w14:paraId="530E4930" w14:textId="77777777" w:rsidTr="002F44BE">
        <w:tc>
          <w:tcPr>
            <w:tcW w:w="4536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42A4AFA0" w14:textId="7A6BE24C" w:rsidR="002F44BE" w:rsidRPr="00762EAA" w:rsidRDefault="002F44BE" w:rsidP="009D287B">
            <w:pPr>
              <w:rPr>
                <w:rFonts w:ascii="Cambria Math" w:hAnsi="Cambria Math"/>
              </w:rPr>
            </w:pPr>
            <w:r>
              <w:t>Bepaal welk(e) blokje(s) de grootste dichtheid hebben.</w:t>
            </w:r>
            <w:r w:rsidR="00762EAA">
              <w:t xml:space="preserve"> </w:t>
            </w:r>
            <w:r w:rsidR="00522306">
              <w:t xml:space="preserve">     </w:t>
            </w:r>
            <w:r w:rsidR="00762EAA" w:rsidRPr="00762EAA">
              <w:rPr>
                <w:rFonts w:ascii="Cambria Math" w:hAnsi="Cambria Math"/>
                <w:b/>
                <w:bCs/>
                <w:i/>
                <w:iCs/>
              </w:rPr>
              <w:t>𝜌 = m / V dus F</w:t>
            </w:r>
          </w:p>
          <w:p w14:paraId="7165A79E" w14:textId="77777777" w:rsidR="00107EAE" w:rsidRDefault="00107EAE" w:rsidP="00107EAE"/>
          <w:p w14:paraId="636EBF49" w14:textId="17D56A8F" w:rsidR="002F44BE" w:rsidRPr="002244B2" w:rsidRDefault="002F44BE" w:rsidP="00107EAE">
            <w:r>
              <w:t>Bepaal welk(e) blokje(s) de kleinste dichtheid hebben.</w:t>
            </w:r>
            <w:r w:rsidR="00762EAA">
              <w:t xml:space="preserve"> </w:t>
            </w:r>
            <w:r w:rsidR="00522306">
              <w:t xml:space="preserve">     </w:t>
            </w:r>
            <w:r w:rsidR="00762EAA" w:rsidRPr="00762EAA">
              <w:rPr>
                <w:rFonts w:ascii="Cambria Math" w:hAnsi="Cambria Math"/>
                <w:b/>
                <w:bCs/>
                <w:i/>
                <w:iCs/>
              </w:rPr>
              <w:t xml:space="preserve">𝜌 = m / V dus </w:t>
            </w:r>
            <w:r w:rsidR="00762EAA">
              <w:rPr>
                <w:rFonts w:ascii="Cambria Math" w:hAnsi="Cambria Math"/>
                <w:b/>
                <w:bCs/>
                <w:i/>
                <w:iCs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24" w:space="0" w:color="92D050"/>
              <w:bottom w:val="nil"/>
              <w:right w:val="single" w:sz="24" w:space="0" w:color="7030A0"/>
            </w:tcBorders>
          </w:tcPr>
          <w:p w14:paraId="2AAD51A0" w14:textId="77777777" w:rsidR="002F44BE" w:rsidRDefault="002F44BE" w:rsidP="00863686"/>
        </w:tc>
        <w:tc>
          <w:tcPr>
            <w:tcW w:w="4536" w:type="dxa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56213580" w14:textId="1CCD509B" w:rsidR="002F44BE" w:rsidRDefault="002F44BE" w:rsidP="00863686"/>
        </w:tc>
      </w:tr>
    </w:tbl>
    <w:p w14:paraId="39347675" w14:textId="665BA3E3" w:rsidR="00B05CA2" w:rsidRDefault="00B05CA2" w:rsidP="00107EAE"/>
    <w:sectPr w:rsidR="00B05CA2" w:rsidSect="00E23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D766" w14:textId="77777777" w:rsidR="00EA0C32" w:rsidRDefault="00EA0C32" w:rsidP="00DA004F">
      <w:r>
        <w:separator/>
      </w:r>
    </w:p>
  </w:endnote>
  <w:endnote w:type="continuationSeparator" w:id="0">
    <w:p w14:paraId="627110AA" w14:textId="77777777" w:rsidR="00EA0C32" w:rsidRDefault="00EA0C32" w:rsidP="00D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87E7" w14:textId="77777777" w:rsidR="00960094" w:rsidRDefault="009600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4472C4" w:themeFill="accent1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11"/>
      <w:gridCol w:w="3311"/>
      <w:gridCol w:w="3470"/>
    </w:tblGrid>
    <w:tr w:rsidR="00CF7946" w14:paraId="104E9C9E" w14:textId="77777777" w:rsidTr="00C361E9">
      <w:tc>
        <w:tcPr>
          <w:tcW w:w="3311" w:type="dxa"/>
          <w:shd w:val="clear" w:color="auto" w:fill="4472C4" w:themeFill="accent1"/>
          <w:vAlign w:val="center"/>
        </w:tcPr>
        <w:p w14:paraId="76FBF3DA" w14:textId="05D44C15" w:rsidR="00CF7946" w:rsidRPr="00A268F4" w:rsidRDefault="00CF7946">
          <w:pPr>
            <w:pStyle w:val="Voettekst"/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proofErr w:type="spellStart"/>
          <w:r w:rsidRPr="00A268F4">
            <w:rPr>
              <w:b/>
              <w:bCs/>
              <w:caps/>
              <w:color w:val="FFFFFF" w:themeColor="background1"/>
              <w:sz w:val="18"/>
              <w:szCs w:val="18"/>
            </w:rPr>
            <w:t>Practice</w:t>
          </w:r>
          <w:proofErr w:type="spellEnd"/>
          <w:r w:rsidRPr="00A268F4">
            <w:rPr>
              <w:b/>
              <w:bCs/>
              <w:caps/>
              <w:color w:val="FFFFFF" w:themeColor="background1"/>
              <w:sz w:val="18"/>
              <w:szCs w:val="18"/>
            </w:rPr>
            <w:t xml:space="preserve"> strips</w:t>
          </w:r>
        </w:p>
      </w:tc>
      <w:tc>
        <w:tcPr>
          <w:tcW w:w="3311" w:type="dxa"/>
          <w:shd w:val="clear" w:color="auto" w:fill="4472C4" w:themeFill="accent1"/>
          <w:vAlign w:val="center"/>
        </w:tcPr>
        <w:p w14:paraId="3548EE85" w14:textId="2611FF23" w:rsidR="00CF7946" w:rsidRPr="00A268F4" w:rsidRDefault="00EA0C32" w:rsidP="00CF7946">
          <w:pPr>
            <w:pStyle w:val="Voettekst"/>
            <w:spacing w:before="80" w:after="80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3D5DC321842FDE49B1B2F0F4DDD9A8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41EB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volume-massa-grafiek</w:t>
              </w:r>
            </w:sdtContent>
          </w:sdt>
        </w:p>
      </w:tc>
      <w:tc>
        <w:tcPr>
          <w:tcW w:w="3470" w:type="dxa"/>
          <w:shd w:val="clear" w:color="auto" w:fill="4472C4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25D572CD0809754B8FB023575EBEC1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F327E7" w14:textId="2BDA6CAD" w:rsidR="00CF7946" w:rsidRPr="00A268F4" w:rsidRDefault="00960094">
              <w:pPr>
                <w:pStyle w:val="Voettekst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CC-</w:t>
              </w:r>
              <w:proofErr w:type="spellStart"/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BY</w:t>
              </w:r>
              <w:proofErr w:type="spellEnd"/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proofErr w:type="spellStart"/>
              <w:r w:rsidR="00CF7946" w:rsidRPr="00A268F4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riviere</w:t>
              </w:r>
              <w:proofErr w:type="spellEnd"/>
            </w:p>
          </w:sdtContent>
        </w:sdt>
      </w:tc>
    </w:tr>
  </w:tbl>
  <w:p w14:paraId="22851F5C" w14:textId="77777777" w:rsidR="00DA004F" w:rsidRDefault="00DA00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B99F" w14:textId="77777777" w:rsidR="00960094" w:rsidRDefault="009600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DBD" w14:textId="77777777" w:rsidR="00EA0C32" w:rsidRDefault="00EA0C32" w:rsidP="00DA004F">
      <w:r>
        <w:separator/>
      </w:r>
    </w:p>
  </w:footnote>
  <w:footnote w:type="continuationSeparator" w:id="0">
    <w:p w14:paraId="11C66E37" w14:textId="77777777" w:rsidR="00EA0C32" w:rsidRDefault="00EA0C32" w:rsidP="00D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D2F9" w14:textId="77777777" w:rsidR="00960094" w:rsidRDefault="009600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BDC1" w14:textId="77777777" w:rsidR="00960094" w:rsidRDefault="009600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7B91" w14:textId="77777777" w:rsidR="00960094" w:rsidRDefault="009600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2"/>
    <w:rsid w:val="0001300C"/>
    <w:rsid w:val="00015D6F"/>
    <w:rsid w:val="00045F99"/>
    <w:rsid w:val="00070A2A"/>
    <w:rsid w:val="00085CF3"/>
    <w:rsid w:val="000A51D5"/>
    <w:rsid w:val="000F4645"/>
    <w:rsid w:val="00107EAE"/>
    <w:rsid w:val="0012472E"/>
    <w:rsid w:val="00133A0A"/>
    <w:rsid w:val="00137A47"/>
    <w:rsid w:val="00187108"/>
    <w:rsid w:val="001C00C2"/>
    <w:rsid w:val="00212897"/>
    <w:rsid w:val="002244B2"/>
    <w:rsid w:val="002272DF"/>
    <w:rsid w:val="00227A59"/>
    <w:rsid w:val="002640B0"/>
    <w:rsid w:val="0027534D"/>
    <w:rsid w:val="002963EA"/>
    <w:rsid w:val="002B6C42"/>
    <w:rsid w:val="002D4B9A"/>
    <w:rsid w:val="002D5B6A"/>
    <w:rsid w:val="002E5D4F"/>
    <w:rsid w:val="002F44BE"/>
    <w:rsid w:val="00321BD2"/>
    <w:rsid w:val="00332C4F"/>
    <w:rsid w:val="00354737"/>
    <w:rsid w:val="003634E1"/>
    <w:rsid w:val="0037110A"/>
    <w:rsid w:val="00385FF3"/>
    <w:rsid w:val="003948ED"/>
    <w:rsid w:val="00396286"/>
    <w:rsid w:val="003A6D13"/>
    <w:rsid w:val="003B20B8"/>
    <w:rsid w:val="003E17BA"/>
    <w:rsid w:val="003E3A43"/>
    <w:rsid w:val="00422184"/>
    <w:rsid w:val="004921FF"/>
    <w:rsid w:val="004C05CB"/>
    <w:rsid w:val="004F74C3"/>
    <w:rsid w:val="005142ED"/>
    <w:rsid w:val="00522306"/>
    <w:rsid w:val="00525362"/>
    <w:rsid w:val="00547FC4"/>
    <w:rsid w:val="005677BD"/>
    <w:rsid w:val="005F3941"/>
    <w:rsid w:val="006356ED"/>
    <w:rsid w:val="00671AAC"/>
    <w:rsid w:val="00692903"/>
    <w:rsid w:val="00696F25"/>
    <w:rsid w:val="006D6321"/>
    <w:rsid w:val="006E4001"/>
    <w:rsid w:val="006F65E8"/>
    <w:rsid w:val="00705907"/>
    <w:rsid w:val="00713504"/>
    <w:rsid w:val="00731B77"/>
    <w:rsid w:val="00747567"/>
    <w:rsid w:val="00753611"/>
    <w:rsid w:val="00755438"/>
    <w:rsid w:val="00762EAA"/>
    <w:rsid w:val="00766995"/>
    <w:rsid w:val="007A063D"/>
    <w:rsid w:val="007A33F5"/>
    <w:rsid w:val="007A6789"/>
    <w:rsid w:val="007D0516"/>
    <w:rsid w:val="007D716C"/>
    <w:rsid w:val="008510F8"/>
    <w:rsid w:val="00863686"/>
    <w:rsid w:val="0086661C"/>
    <w:rsid w:val="008B5107"/>
    <w:rsid w:val="008E6CA1"/>
    <w:rsid w:val="008F417B"/>
    <w:rsid w:val="00903F78"/>
    <w:rsid w:val="00916E73"/>
    <w:rsid w:val="0092503D"/>
    <w:rsid w:val="00930BA0"/>
    <w:rsid w:val="00934D80"/>
    <w:rsid w:val="00946190"/>
    <w:rsid w:val="009520AB"/>
    <w:rsid w:val="00954211"/>
    <w:rsid w:val="00960094"/>
    <w:rsid w:val="009A0330"/>
    <w:rsid w:val="009C5B2B"/>
    <w:rsid w:val="009C666F"/>
    <w:rsid w:val="009D287B"/>
    <w:rsid w:val="009D5933"/>
    <w:rsid w:val="00A268F4"/>
    <w:rsid w:val="00A341EB"/>
    <w:rsid w:val="00A5300A"/>
    <w:rsid w:val="00A6196C"/>
    <w:rsid w:val="00B01D8F"/>
    <w:rsid w:val="00B05CA2"/>
    <w:rsid w:val="00B0703B"/>
    <w:rsid w:val="00B528DA"/>
    <w:rsid w:val="00B819DF"/>
    <w:rsid w:val="00B943B1"/>
    <w:rsid w:val="00BB6E6C"/>
    <w:rsid w:val="00BD0852"/>
    <w:rsid w:val="00C040A4"/>
    <w:rsid w:val="00C361E9"/>
    <w:rsid w:val="00C40BCB"/>
    <w:rsid w:val="00C41215"/>
    <w:rsid w:val="00C61089"/>
    <w:rsid w:val="00C8599D"/>
    <w:rsid w:val="00C91E48"/>
    <w:rsid w:val="00CD006D"/>
    <w:rsid w:val="00CF7946"/>
    <w:rsid w:val="00D1613C"/>
    <w:rsid w:val="00D25CB8"/>
    <w:rsid w:val="00D32694"/>
    <w:rsid w:val="00D5797A"/>
    <w:rsid w:val="00D60579"/>
    <w:rsid w:val="00DA004F"/>
    <w:rsid w:val="00DD31A5"/>
    <w:rsid w:val="00DD607E"/>
    <w:rsid w:val="00E1023E"/>
    <w:rsid w:val="00E128AE"/>
    <w:rsid w:val="00E23593"/>
    <w:rsid w:val="00E23DD9"/>
    <w:rsid w:val="00E36E44"/>
    <w:rsid w:val="00E85AE2"/>
    <w:rsid w:val="00EA0C32"/>
    <w:rsid w:val="00EF6EA8"/>
    <w:rsid w:val="00F2380B"/>
    <w:rsid w:val="00F510C5"/>
    <w:rsid w:val="00F63D60"/>
    <w:rsid w:val="00F859C6"/>
    <w:rsid w:val="00FB3F03"/>
    <w:rsid w:val="00FF00BA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35BF"/>
  <w15:chartTrackingRefBased/>
  <w15:docId w15:val="{4E1A885F-4599-6F42-9589-6E2D6D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907"/>
  </w:style>
  <w:style w:type="paragraph" w:styleId="Kop1">
    <w:name w:val="heading 1"/>
    <w:basedOn w:val="Standaard"/>
    <w:next w:val="Standaard"/>
    <w:link w:val="Kop1Char"/>
    <w:uiPriority w:val="9"/>
    <w:qFormat/>
    <w:rsid w:val="0070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5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5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5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5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5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5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04F"/>
  </w:style>
  <w:style w:type="paragraph" w:styleId="Voettekst">
    <w:name w:val="footer"/>
    <w:basedOn w:val="Standaard"/>
    <w:link w:val="Voet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04F"/>
  </w:style>
  <w:style w:type="character" w:customStyle="1" w:styleId="Kop1Char">
    <w:name w:val="Kop 1 Char"/>
    <w:basedOn w:val="Standaardalinea-lettertype"/>
    <w:link w:val="Kop1"/>
    <w:uiPriority w:val="9"/>
    <w:rsid w:val="0070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5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59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5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05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5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59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05907"/>
    <w:rPr>
      <w:b/>
      <w:bCs/>
    </w:rPr>
  </w:style>
  <w:style w:type="character" w:styleId="Nadruk">
    <w:name w:val="Emphasis"/>
    <w:uiPriority w:val="20"/>
    <w:qFormat/>
    <w:rsid w:val="00705907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705907"/>
  </w:style>
  <w:style w:type="paragraph" w:styleId="Lijstalinea">
    <w:name w:val="List Paragraph"/>
    <w:basedOn w:val="Standaard"/>
    <w:uiPriority w:val="34"/>
    <w:qFormat/>
    <w:rsid w:val="007059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5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590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5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5907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70590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705907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705907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05907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70590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590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5907"/>
  </w:style>
  <w:style w:type="paragraph" w:customStyle="1" w:styleId="PersonalName">
    <w:name w:val="Personal Name"/>
    <w:basedOn w:val="Titel"/>
    <w:rsid w:val="00705907"/>
    <w:rPr>
      <w:b/>
      <w:cap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A6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7F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572CD0809754B8FB023575EBEC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35AC5-9B8C-7643-9B8E-1444092A4BD7}"/>
      </w:docPartPr>
      <w:docPartBody>
        <w:p w:rsidR="00DD4669" w:rsidRDefault="00E31396" w:rsidP="00E31396">
          <w:pPr>
            <w:pStyle w:val="25D572CD0809754B8FB023575EBEC128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3D5DC321842FDE49B1B2F0F4DDD9A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FF294-A635-6E43-8C41-7B69EC046156}"/>
      </w:docPartPr>
      <w:docPartBody>
        <w:p w:rsidR="00DD4669" w:rsidRDefault="00E31396" w:rsidP="00E31396">
          <w:pPr>
            <w:pStyle w:val="3D5DC321842FDE49B1B2F0F4DDD9A86E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7"/>
    <w:rsid w:val="006D625B"/>
    <w:rsid w:val="008B28F6"/>
    <w:rsid w:val="009773AE"/>
    <w:rsid w:val="00985CBF"/>
    <w:rsid w:val="00A01E70"/>
    <w:rsid w:val="00B90E57"/>
    <w:rsid w:val="00C4669E"/>
    <w:rsid w:val="00D068A8"/>
    <w:rsid w:val="00D37DAC"/>
    <w:rsid w:val="00DD4669"/>
    <w:rsid w:val="00E1014C"/>
    <w:rsid w:val="00E25C97"/>
    <w:rsid w:val="00E31396"/>
    <w:rsid w:val="00E4237B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D572CD0809754B8FB023575EBEC128">
    <w:name w:val="25D572CD0809754B8FB023575EBEC128"/>
    <w:rsid w:val="00E31396"/>
  </w:style>
  <w:style w:type="paragraph" w:customStyle="1" w:styleId="3D5DC321842FDE49B1B2F0F4DDD9A86E">
    <w:name w:val="3D5DC321842FDE49B1B2F0F4DDD9A86E"/>
    <w:rsid w:val="00E31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ADE0A-6783-F74D-B559-B1AB8CE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volume-massa-grafiek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volume-massa-grafiek</dc:title>
  <dc:subject/>
  <dc:creator>CC-BY riviere</dc:creator>
  <cp:keywords/>
  <dc:description/>
  <cp:lastModifiedBy>B</cp:lastModifiedBy>
  <cp:revision>4</cp:revision>
  <cp:lastPrinted>2022-03-30T19:23:00Z</cp:lastPrinted>
  <dcterms:created xsi:type="dcterms:W3CDTF">2022-03-30T19:23:00Z</dcterms:created>
  <dcterms:modified xsi:type="dcterms:W3CDTF">2022-04-02T12:36:00Z</dcterms:modified>
</cp:coreProperties>
</file>